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5545" w14:textId="77777777" w:rsidR="00154D65" w:rsidRDefault="00F40E3D">
      <w:pPr>
        <w:spacing w:after="186"/>
        <w:ind w:left="4180"/>
      </w:pPr>
      <w:r>
        <w:rPr>
          <w:noProof/>
        </w:rPr>
        <w:drawing>
          <wp:inline distT="0" distB="0" distL="0" distR="0" wp14:anchorId="76DAF5DE" wp14:editId="491745C7">
            <wp:extent cx="1579822" cy="122769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579822" cy="1227693"/>
                    </a:xfrm>
                    <a:prstGeom prst="rect">
                      <a:avLst/>
                    </a:prstGeom>
                  </pic:spPr>
                </pic:pic>
              </a:graphicData>
            </a:graphic>
          </wp:inline>
        </w:drawing>
      </w:r>
    </w:p>
    <w:p w14:paraId="24A9FFDA" w14:textId="77777777" w:rsidR="00154D65" w:rsidRDefault="00F40E3D">
      <w:pPr>
        <w:spacing w:after="212"/>
        <w:ind w:right="227"/>
        <w:jc w:val="center"/>
      </w:pPr>
      <w:r>
        <w:rPr>
          <w:rFonts w:ascii="Arial" w:eastAsia="Arial" w:hAnsi="Arial" w:cs="Arial"/>
          <w:b/>
          <w:sz w:val="30"/>
        </w:rPr>
        <w:t>Certificate of Employers' Liability Insurance (a)</w:t>
      </w:r>
    </w:p>
    <w:p w14:paraId="28C9021F" w14:textId="77777777" w:rsidR="00154D65" w:rsidRDefault="00F40E3D">
      <w:pPr>
        <w:spacing w:after="229" w:line="265" w:lineRule="auto"/>
        <w:ind w:left="400" w:right="794" w:hanging="10"/>
        <w:jc w:val="both"/>
      </w:pPr>
      <w:r>
        <w:rPr>
          <w:rFonts w:ascii="Arial" w:eastAsia="Arial" w:hAnsi="Arial" w:cs="Arial"/>
          <w:color w:val="222222"/>
          <w:sz w:val="19"/>
        </w:rPr>
        <w:t>(Where required by regulation 5 of the Employers’ Liability (Compulsory Insurance) Regulations 1998, one or more copies of this certificate must be displayed at each place of business at which the Policyholder employs persons covered by the Policy)</w:t>
      </w:r>
    </w:p>
    <w:tbl>
      <w:tblPr>
        <w:tblStyle w:val="TableGrid"/>
        <w:tblW w:w="6936" w:type="dxa"/>
        <w:tblInd w:w="450" w:type="dxa"/>
        <w:tblCellMar>
          <w:top w:w="0" w:type="dxa"/>
          <w:left w:w="0" w:type="dxa"/>
          <w:bottom w:w="0" w:type="dxa"/>
          <w:right w:w="0" w:type="dxa"/>
        </w:tblCellMar>
        <w:tblLook w:val="04A0" w:firstRow="1" w:lastRow="0" w:firstColumn="1" w:lastColumn="0" w:noHBand="0" w:noVBand="1"/>
      </w:tblPr>
      <w:tblGrid>
        <w:gridCol w:w="4008"/>
        <w:gridCol w:w="2928"/>
      </w:tblGrid>
      <w:tr w:rsidR="00154D65" w14:paraId="2FF6852D" w14:textId="77777777">
        <w:trPr>
          <w:trHeight w:val="241"/>
        </w:trPr>
        <w:tc>
          <w:tcPr>
            <w:tcW w:w="4007" w:type="dxa"/>
            <w:tcBorders>
              <w:top w:val="nil"/>
              <w:left w:val="nil"/>
              <w:bottom w:val="nil"/>
              <w:right w:val="nil"/>
            </w:tcBorders>
          </w:tcPr>
          <w:p w14:paraId="42633461" w14:textId="77777777" w:rsidR="00154D65" w:rsidRDefault="00F40E3D">
            <w:pPr>
              <w:spacing w:after="0"/>
            </w:pPr>
            <w:r>
              <w:rPr>
                <w:rFonts w:ascii="Arial" w:eastAsia="Arial" w:hAnsi="Arial" w:cs="Arial"/>
                <w:color w:val="222222"/>
                <w:sz w:val="19"/>
              </w:rPr>
              <w:t xml:space="preserve">Policy </w:t>
            </w:r>
            <w:r>
              <w:rPr>
                <w:rFonts w:ascii="Arial" w:eastAsia="Arial" w:hAnsi="Arial" w:cs="Arial"/>
                <w:color w:val="222222"/>
                <w:sz w:val="19"/>
              </w:rPr>
              <w:t>Number:</w:t>
            </w:r>
          </w:p>
        </w:tc>
        <w:tc>
          <w:tcPr>
            <w:tcW w:w="2928" w:type="dxa"/>
            <w:tcBorders>
              <w:top w:val="nil"/>
              <w:left w:val="nil"/>
              <w:bottom w:val="nil"/>
              <w:right w:val="nil"/>
            </w:tcBorders>
          </w:tcPr>
          <w:p w14:paraId="72DD5443" w14:textId="77777777" w:rsidR="00154D65" w:rsidRDefault="00F40E3D">
            <w:pPr>
              <w:spacing w:after="0"/>
            </w:pPr>
            <w:r>
              <w:rPr>
                <w:rFonts w:ascii="Arial" w:eastAsia="Arial" w:hAnsi="Arial" w:cs="Arial"/>
                <w:color w:val="222222"/>
                <w:sz w:val="19"/>
              </w:rPr>
              <w:t>100723637BDN/LCO02965</w:t>
            </w:r>
          </w:p>
        </w:tc>
      </w:tr>
      <w:tr w:rsidR="00154D65" w14:paraId="263546C1" w14:textId="77777777">
        <w:trPr>
          <w:trHeight w:val="300"/>
        </w:trPr>
        <w:tc>
          <w:tcPr>
            <w:tcW w:w="4007" w:type="dxa"/>
            <w:tcBorders>
              <w:top w:val="nil"/>
              <w:left w:val="nil"/>
              <w:bottom w:val="nil"/>
              <w:right w:val="nil"/>
            </w:tcBorders>
          </w:tcPr>
          <w:p w14:paraId="1F5FEC7C" w14:textId="77777777" w:rsidR="00154D65" w:rsidRDefault="00F40E3D">
            <w:pPr>
              <w:spacing w:after="0"/>
            </w:pPr>
            <w:r>
              <w:rPr>
                <w:rFonts w:ascii="Arial" w:eastAsia="Arial" w:hAnsi="Arial" w:cs="Arial"/>
                <w:color w:val="222222"/>
                <w:sz w:val="19"/>
              </w:rPr>
              <w:t>Name of Policyholder:</w:t>
            </w:r>
          </w:p>
        </w:tc>
        <w:tc>
          <w:tcPr>
            <w:tcW w:w="2928" w:type="dxa"/>
            <w:tcBorders>
              <w:top w:val="nil"/>
              <w:left w:val="nil"/>
              <w:bottom w:val="nil"/>
              <w:right w:val="nil"/>
            </w:tcBorders>
          </w:tcPr>
          <w:p w14:paraId="3E00226B" w14:textId="77777777" w:rsidR="00154D65" w:rsidRDefault="00F40E3D">
            <w:pPr>
              <w:spacing w:after="0"/>
              <w:jc w:val="both"/>
            </w:pPr>
            <w:r>
              <w:rPr>
                <w:rFonts w:ascii="Arial" w:eastAsia="Arial" w:hAnsi="Arial" w:cs="Arial"/>
                <w:color w:val="222222"/>
                <w:sz w:val="19"/>
              </w:rPr>
              <w:t>Ashwellthorpe and Fundenhall PC</w:t>
            </w:r>
          </w:p>
        </w:tc>
      </w:tr>
      <w:tr w:rsidR="00154D65" w14:paraId="78999653" w14:textId="77777777">
        <w:trPr>
          <w:trHeight w:val="300"/>
        </w:trPr>
        <w:tc>
          <w:tcPr>
            <w:tcW w:w="4007" w:type="dxa"/>
            <w:tcBorders>
              <w:top w:val="nil"/>
              <w:left w:val="nil"/>
              <w:bottom w:val="nil"/>
              <w:right w:val="nil"/>
            </w:tcBorders>
          </w:tcPr>
          <w:p w14:paraId="64E81275" w14:textId="77777777" w:rsidR="00154D65" w:rsidRDefault="00F40E3D">
            <w:pPr>
              <w:spacing w:after="0"/>
            </w:pPr>
            <w:r>
              <w:rPr>
                <w:rFonts w:ascii="Arial" w:eastAsia="Arial" w:hAnsi="Arial" w:cs="Arial"/>
                <w:color w:val="222222"/>
                <w:sz w:val="19"/>
              </w:rPr>
              <w:t>Date of commencement of insurance</w:t>
            </w:r>
          </w:p>
        </w:tc>
        <w:tc>
          <w:tcPr>
            <w:tcW w:w="2928" w:type="dxa"/>
            <w:tcBorders>
              <w:top w:val="nil"/>
              <w:left w:val="nil"/>
              <w:bottom w:val="nil"/>
              <w:right w:val="nil"/>
            </w:tcBorders>
          </w:tcPr>
          <w:p w14:paraId="3619031F" w14:textId="77777777" w:rsidR="00154D65" w:rsidRDefault="00F40E3D">
            <w:pPr>
              <w:spacing w:after="0"/>
            </w:pPr>
            <w:r>
              <w:rPr>
                <w:rFonts w:ascii="Arial" w:eastAsia="Arial" w:hAnsi="Arial" w:cs="Arial"/>
                <w:color w:val="222222"/>
                <w:sz w:val="19"/>
              </w:rPr>
              <w:t>30/05/2023</w:t>
            </w:r>
          </w:p>
        </w:tc>
      </w:tr>
      <w:tr w:rsidR="00154D65" w14:paraId="27C74A97" w14:textId="77777777">
        <w:trPr>
          <w:trHeight w:val="241"/>
        </w:trPr>
        <w:tc>
          <w:tcPr>
            <w:tcW w:w="4007" w:type="dxa"/>
            <w:tcBorders>
              <w:top w:val="nil"/>
              <w:left w:val="nil"/>
              <w:bottom w:val="nil"/>
              <w:right w:val="nil"/>
            </w:tcBorders>
          </w:tcPr>
          <w:p w14:paraId="3728D4BB" w14:textId="77777777" w:rsidR="00154D65" w:rsidRDefault="00F40E3D">
            <w:pPr>
              <w:spacing w:after="0"/>
            </w:pPr>
            <w:r>
              <w:rPr>
                <w:rFonts w:ascii="Arial" w:eastAsia="Arial" w:hAnsi="Arial" w:cs="Arial"/>
                <w:color w:val="222222"/>
                <w:sz w:val="19"/>
              </w:rPr>
              <w:t>Date of Expiry of insurance</w:t>
            </w:r>
          </w:p>
        </w:tc>
        <w:tc>
          <w:tcPr>
            <w:tcW w:w="2928" w:type="dxa"/>
            <w:tcBorders>
              <w:top w:val="nil"/>
              <w:left w:val="nil"/>
              <w:bottom w:val="nil"/>
              <w:right w:val="nil"/>
            </w:tcBorders>
          </w:tcPr>
          <w:p w14:paraId="3475D709" w14:textId="77777777" w:rsidR="00154D65" w:rsidRDefault="00F40E3D">
            <w:pPr>
              <w:spacing w:after="0"/>
            </w:pPr>
            <w:r>
              <w:rPr>
                <w:rFonts w:ascii="Arial" w:eastAsia="Arial" w:hAnsi="Arial" w:cs="Arial"/>
                <w:color w:val="222222"/>
                <w:sz w:val="19"/>
              </w:rPr>
              <w:t>29/05/2024</w:t>
            </w:r>
          </w:p>
        </w:tc>
      </w:tr>
    </w:tbl>
    <w:p w14:paraId="23853FED" w14:textId="77777777" w:rsidR="00154D65" w:rsidRDefault="00F40E3D">
      <w:pPr>
        <w:spacing w:after="398"/>
        <w:ind w:left="403"/>
      </w:pPr>
      <w:r>
        <w:rPr>
          <w:noProof/>
        </w:rPr>
        <mc:AlternateContent>
          <mc:Choice Requires="wpg">
            <w:drawing>
              <wp:inline distT="0" distB="0" distL="0" distR="0" wp14:anchorId="1CDCAE26" wp14:editId="5911ACE3">
                <wp:extent cx="6376391" cy="9517"/>
                <wp:effectExtent l="0" t="0" r="0" b="0"/>
                <wp:docPr id="702" name="Group 702"/>
                <wp:cNvGraphicFramePr/>
                <a:graphic xmlns:a="http://schemas.openxmlformats.org/drawingml/2006/main">
                  <a:graphicData uri="http://schemas.microsoft.com/office/word/2010/wordprocessingGroup">
                    <wpg:wgp>
                      <wpg:cNvGrpSpPr/>
                      <wpg:grpSpPr>
                        <a:xfrm>
                          <a:off x="0" y="0"/>
                          <a:ext cx="6376391" cy="9517"/>
                          <a:chOff x="0" y="0"/>
                          <a:chExt cx="6376391" cy="9517"/>
                        </a:xfrm>
                      </wpg:grpSpPr>
                      <wps:wsp>
                        <wps:cNvPr id="1084" name="Shape 1084"/>
                        <wps:cNvSpPr/>
                        <wps:spPr>
                          <a:xfrm>
                            <a:off x="0" y="0"/>
                            <a:ext cx="6376391" cy="9517"/>
                          </a:xfrm>
                          <a:custGeom>
                            <a:avLst/>
                            <a:gdLst/>
                            <a:ahLst/>
                            <a:cxnLst/>
                            <a:rect l="0" t="0" r="0" b="0"/>
                            <a:pathLst>
                              <a:path w="6376391" h="9517">
                                <a:moveTo>
                                  <a:pt x="0" y="0"/>
                                </a:moveTo>
                                <a:lnTo>
                                  <a:pt x="6376391" y="0"/>
                                </a:lnTo>
                                <a:lnTo>
                                  <a:pt x="6376391" y="9517"/>
                                </a:lnTo>
                                <a:lnTo>
                                  <a:pt x="0" y="9517"/>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g:wgp>
                  </a:graphicData>
                </a:graphic>
              </wp:inline>
            </w:drawing>
          </mc:Choice>
          <mc:Fallback xmlns:a="http://schemas.openxmlformats.org/drawingml/2006/main">
            <w:pict>
              <v:group id="Group 702" style="width:502.078pt;height:0.749359pt;mso-position-horizontal-relative:char;mso-position-vertical-relative:line" coordsize="63763,95">
                <v:shape id="Shape 1085" style="position:absolute;width:63763;height:95;left:0;top:0;" coordsize="6376391,9517" path="m0,0l6376391,0l6376391,9517l0,9517l0,0">
                  <v:stroke weight="0pt" endcap="flat" joinstyle="miter" miterlimit="10" on="false" color="#000000" opacity="0"/>
                  <v:fill on="true" color="#666666"/>
                </v:shape>
              </v:group>
            </w:pict>
          </mc:Fallback>
        </mc:AlternateContent>
      </w:r>
    </w:p>
    <w:p w14:paraId="49F21BFF" w14:textId="77777777" w:rsidR="00154D65" w:rsidRDefault="00F40E3D">
      <w:pPr>
        <w:spacing w:after="338" w:line="265" w:lineRule="auto"/>
        <w:ind w:left="400" w:right="794" w:hanging="10"/>
        <w:jc w:val="both"/>
      </w:pPr>
      <w:r>
        <w:rPr>
          <w:rFonts w:ascii="Arial" w:eastAsia="Arial" w:hAnsi="Arial" w:cs="Arial"/>
          <w:color w:val="222222"/>
          <w:sz w:val="19"/>
        </w:rPr>
        <w:t>We hereby certify that subject to paragraph 2:</w:t>
      </w:r>
    </w:p>
    <w:p w14:paraId="6828E89D" w14:textId="77777777" w:rsidR="00154D65" w:rsidRDefault="00F40E3D">
      <w:pPr>
        <w:numPr>
          <w:ilvl w:val="0"/>
          <w:numId w:val="1"/>
        </w:numPr>
        <w:spacing w:after="0"/>
        <w:ind w:right="440" w:hanging="225"/>
        <w:jc w:val="both"/>
      </w:pPr>
      <w:r>
        <w:rPr>
          <w:rFonts w:ascii="Arial" w:eastAsia="Arial" w:hAnsi="Arial" w:cs="Arial"/>
          <w:color w:val="222222"/>
          <w:sz w:val="19"/>
        </w:rPr>
        <w:t>the policy to which this certificate relates satisfies the requirements of the relevant law applicable in Great</w:t>
      </w:r>
    </w:p>
    <w:p w14:paraId="0470CD38" w14:textId="77777777" w:rsidR="00154D65" w:rsidRDefault="00F40E3D">
      <w:pPr>
        <w:spacing w:after="0"/>
        <w:ind w:left="146" w:right="131" w:hanging="10"/>
        <w:jc w:val="center"/>
      </w:pPr>
      <w:r>
        <w:rPr>
          <w:rFonts w:ascii="Arial" w:eastAsia="Arial" w:hAnsi="Arial" w:cs="Arial"/>
          <w:color w:val="222222"/>
          <w:sz w:val="19"/>
        </w:rPr>
        <w:t xml:space="preserve">Britain, Northern Ireland, the Isle of Man, the Island of Jersey, the Island of </w:t>
      </w:r>
      <w:proofErr w:type="gramStart"/>
      <w:r>
        <w:rPr>
          <w:rFonts w:ascii="Arial" w:eastAsia="Arial" w:hAnsi="Arial" w:cs="Arial"/>
          <w:color w:val="222222"/>
          <w:sz w:val="19"/>
        </w:rPr>
        <w:t>Guernsey</w:t>
      </w:r>
      <w:proofErr w:type="gramEnd"/>
      <w:r>
        <w:rPr>
          <w:rFonts w:ascii="Arial" w:eastAsia="Arial" w:hAnsi="Arial" w:cs="Arial"/>
          <w:color w:val="222222"/>
          <w:sz w:val="19"/>
        </w:rPr>
        <w:t xml:space="preserve"> and the Island of</w:t>
      </w:r>
    </w:p>
    <w:p w14:paraId="767D8C52" w14:textId="77777777" w:rsidR="00154D65" w:rsidRDefault="00F40E3D">
      <w:pPr>
        <w:spacing w:after="0"/>
        <w:ind w:left="146" w:hanging="10"/>
        <w:jc w:val="center"/>
      </w:pPr>
      <w:r>
        <w:rPr>
          <w:rFonts w:ascii="Arial" w:eastAsia="Arial" w:hAnsi="Arial" w:cs="Arial"/>
          <w:color w:val="222222"/>
          <w:sz w:val="19"/>
        </w:rPr>
        <w:t>Alderney, or to offshore installations in territorial waters around Great Britain and its Continental Shelf (b)</w:t>
      </w:r>
    </w:p>
    <w:p w14:paraId="497D21B8" w14:textId="77777777" w:rsidR="00154D65" w:rsidRDefault="00F40E3D">
      <w:pPr>
        <w:numPr>
          <w:ilvl w:val="0"/>
          <w:numId w:val="1"/>
        </w:numPr>
        <w:spacing w:after="0" w:line="265" w:lineRule="auto"/>
        <w:ind w:right="440" w:hanging="225"/>
        <w:jc w:val="both"/>
      </w:pPr>
      <w:r>
        <w:rPr>
          <w:rFonts w:ascii="Arial" w:eastAsia="Arial" w:hAnsi="Arial" w:cs="Arial"/>
          <w:color w:val="222222"/>
          <w:sz w:val="19"/>
        </w:rPr>
        <w:t xml:space="preserve">the minimum amount of cover provided </w:t>
      </w:r>
      <w:r>
        <w:rPr>
          <w:rFonts w:ascii="Arial" w:eastAsia="Arial" w:hAnsi="Arial" w:cs="Arial"/>
          <w:color w:val="222222"/>
          <w:sz w:val="19"/>
        </w:rPr>
        <w:t>by this Policy is no less than £5 million (c)</w:t>
      </w:r>
    </w:p>
    <w:p w14:paraId="60837A77" w14:textId="77777777" w:rsidR="00154D65" w:rsidRDefault="00F40E3D">
      <w:pPr>
        <w:spacing w:after="398"/>
        <w:ind w:left="403"/>
      </w:pPr>
      <w:r>
        <w:rPr>
          <w:noProof/>
        </w:rPr>
        <mc:AlternateContent>
          <mc:Choice Requires="wpg">
            <w:drawing>
              <wp:inline distT="0" distB="0" distL="0" distR="0" wp14:anchorId="16226C70" wp14:editId="41A6D4B6">
                <wp:extent cx="6376391" cy="9517"/>
                <wp:effectExtent l="0" t="0" r="0" b="0"/>
                <wp:docPr id="703" name="Group 703"/>
                <wp:cNvGraphicFramePr/>
                <a:graphic xmlns:a="http://schemas.openxmlformats.org/drawingml/2006/main">
                  <a:graphicData uri="http://schemas.microsoft.com/office/word/2010/wordprocessingGroup">
                    <wpg:wgp>
                      <wpg:cNvGrpSpPr/>
                      <wpg:grpSpPr>
                        <a:xfrm>
                          <a:off x="0" y="0"/>
                          <a:ext cx="6376391" cy="9517"/>
                          <a:chOff x="0" y="0"/>
                          <a:chExt cx="6376391" cy="9517"/>
                        </a:xfrm>
                      </wpg:grpSpPr>
                      <wps:wsp>
                        <wps:cNvPr id="1086" name="Shape 1086"/>
                        <wps:cNvSpPr/>
                        <wps:spPr>
                          <a:xfrm>
                            <a:off x="0" y="0"/>
                            <a:ext cx="6376391" cy="9517"/>
                          </a:xfrm>
                          <a:custGeom>
                            <a:avLst/>
                            <a:gdLst/>
                            <a:ahLst/>
                            <a:cxnLst/>
                            <a:rect l="0" t="0" r="0" b="0"/>
                            <a:pathLst>
                              <a:path w="6376391" h="9517">
                                <a:moveTo>
                                  <a:pt x="0" y="0"/>
                                </a:moveTo>
                                <a:lnTo>
                                  <a:pt x="6376391" y="0"/>
                                </a:lnTo>
                                <a:lnTo>
                                  <a:pt x="6376391" y="9517"/>
                                </a:lnTo>
                                <a:lnTo>
                                  <a:pt x="0" y="9517"/>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g:wgp>
                  </a:graphicData>
                </a:graphic>
              </wp:inline>
            </w:drawing>
          </mc:Choice>
          <mc:Fallback xmlns:a="http://schemas.openxmlformats.org/drawingml/2006/main">
            <w:pict>
              <v:group id="Group 703" style="width:502.078pt;height:0.74939pt;mso-position-horizontal-relative:char;mso-position-vertical-relative:line" coordsize="63763,95">
                <v:shape id="Shape 1087" style="position:absolute;width:63763;height:95;left:0;top:0;" coordsize="6376391,9517" path="m0,0l6376391,0l6376391,9517l0,9517l0,0">
                  <v:stroke weight="0pt" endcap="flat" joinstyle="miter" miterlimit="10" on="false" color="#000000" opacity="0"/>
                  <v:fill on="true" color="#666666"/>
                </v:shape>
              </v:group>
            </w:pict>
          </mc:Fallback>
        </mc:AlternateContent>
      </w:r>
    </w:p>
    <w:p w14:paraId="2EFE1347" w14:textId="77777777" w:rsidR="00154D65" w:rsidRDefault="00F40E3D">
      <w:pPr>
        <w:spacing w:after="0" w:line="265" w:lineRule="auto"/>
        <w:ind w:left="400" w:right="794" w:hanging="10"/>
        <w:jc w:val="both"/>
      </w:pPr>
      <w:r>
        <w:rPr>
          <w:rFonts w:ascii="Arial" w:eastAsia="Arial" w:hAnsi="Arial" w:cs="Arial"/>
          <w:color w:val="222222"/>
          <w:sz w:val="19"/>
        </w:rPr>
        <w:t>Signed on behalf of</w:t>
      </w:r>
    </w:p>
    <w:p w14:paraId="643661C8" w14:textId="77777777" w:rsidR="00154D65" w:rsidRDefault="00F40E3D">
      <w:pPr>
        <w:spacing w:after="0" w:line="265" w:lineRule="auto"/>
        <w:ind w:left="400" w:right="794" w:hanging="10"/>
        <w:jc w:val="both"/>
      </w:pPr>
      <w:r>
        <w:rPr>
          <w:rFonts w:ascii="Arial" w:eastAsia="Arial" w:hAnsi="Arial" w:cs="Arial"/>
          <w:color w:val="222222"/>
          <w:sz w:val="19"/>
        </w:rPr>
        <w:t>Aviva Insurance Limited</w:t>
      </w:r>
    </w:p>
    <w:p w14:paraId="15523171" w14:textId="77777777" w:rsidR="00154D65" w:rsidRDefault="00F40E3D">
      <w:pPr>
        <w:spacing w:after="0" w:line="265" w:lineRule="auto"/>
        <w:ind w:left="400" w:right="794" w:hanging="10"/>
        <w:jc w:val="both"/>
      </w:pPr>
      <w:r>
        <w:rPr>
          <w:rFonts w:ascii="Arial" w:eastAsia="Arial" w:hAnsi="Arial" w:cs="Arial"/>
          <w:color w:val="222222"/>
          <w:sz w:val="19"/>
        </w:rPr>
        <w:t>(Authorised Insurers)</w:t>
      </w:r>
    </w:p>
    <w:p w14:paraId="0D3F723A" w14:textId="77777777" w:rsidR="00154D65" w:rsidRDefault="00F40E3D">
      <w:pPr>
        <w:spacing w:after="98"/>
        <w:ind w:left="403"/>
      </w:pPr>
      <w:r>
        <w:rPr>
          <w:noProof/>
        </w:rPr>
        <w:drawing>
          <wp:inline distT="0" distB="0" distL="0" distR="0" wp14:anchorId="383B23A8" wp14:editId="4FD3C031">
            <wp:extent cx="1903400" cy="866047"/>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6"/>
                    <a:stretch>
                      <a:fillRect/>
                    </a:stretch>
                  </pic:blipFill>
                  <pic:spPr>
                    <a:xfrm>
                      <a:off x="0" y="0"/>
                      <a:ext cx="1903400" cy="866047"/>
                    </a:xfrm>
                    <a:prstGeom prst="rect">
                      <a:avLst/>
                    </a:prstGeom>
                  </pic:spPr>
                </pic:pic>
              </a:graphicData>
            </a:graphic>
          </wp:inline>
        </w:drawing>
      </w:r>
    </w:p>
    <w:p w14:paraId="560DDB0F" w14:textId="77777777" w:rsidR="00154D65" w:rsidRDefault="00F40E3D">
      <w:pPr>
        <w:spacing w:after="0" w:line="265" w:lineRule="auto"/>
        <w:ind w:left="400" w:right="794" w:hanging="10"/>
        <w:jc w:val="both"/>
      </w:pPr>
      <w:r>
        <w:rPr>
          <w:rFonts w:ascii="Arial" w:eastAsia="Arial" w:hAnsi="Arial" w:cs="Arial"/>
          <w:color w:val="222222"/>
          <w:sz w:val="19"/>
        </w:rPr>
        <w:t>Authorised Signatory</w:t>
      </w:r>
    </w:p>
    <w:p w14:paraId="6C99ACEE" w14:textId="77777777" w:rsidR="00154D65" w:rsidRDefault="00F40E3D">
      <w:pPr>
        <w:spacing w:after="0" w:line="265" w:lineRule="auto"/>
        <w:ind w:left="400" w:right="794" w:hanging="10"/>
        <w:jc w:val="both"/>
      </w:pPr>
      <w:r>
        <w:rPr>
          <w:rFonts w:ascii="Arial" w:eastAsia="Arial" w:hAnsi="Arial" w:cs="Arial"/>
          <w:color w:val="222222"/>
          <w:sz w:val="19"/>
        </w:rPr>
        <w:t>Adam Winslow</w:t>
      </w:r>
    </w:p>
    <w:p w14:paraId="5E8C2889" w14:textId="77777777" w:rsidR="00154D65" w:rsidRDefault="00F40E3D">
      <w:pPr>
        <w:spacing w:after="102" w:line="265" w:lineRule="auto"/>
        <w:ind w:left="400" w:right="794" w:hanging="10"/>
        <w:jc w:val="both"/>
      </w:pPr>
      <w:r>
        <w:rPr>
          <w:rFonts w:ascii="Arial" w:eastAsia="Arial" w:hAnsi="Arial" w:cs="Arial"/>
          <w:color w:val="222222"/>
          <w:sz w:val="19"/>
        </w:rPr>
        <w:t>Chief Executive Officer, UK &amp; Ireland General Insurance</w:t>
      </w:r>
    </w:p>
    <w:p w14:paraId="41FBF632" w14:textId="77777777" w:rsidR="00154D65" w:rsidRDefault="00F40E3D">
      <w:pPr>
        <w:spacing w:after="375"/>
        <w:ind w:left="403"/>
      </w:pPr>
      <w:r>
        <w:rPr>
          <w:noProof/>
        </w:rPr>
        <mc:AlternateContent>
          <mc:Choice Requires="wpg">
            <w:drawing>
              <wp:inline distT="0" distB="0" distL="0" distR="0" wp14:anchorId="098101AE" wp14:editId="352A1693">
                <wp:extent cx="6376391" cy="9517"/>
                <wp:effectExtent l="0" t="0" r="0" b="0"/>
                <wp:docPr id="704" name="Group 704"/>
                <wp:cNvGraphicFramePr/>
                <a:graphic xmlns:a="http://schemas.openxmlformats.org/drawingml/2006/main">
                  <a:graphicData uri="http://schemas.microsoft.com/office/word/2010/wordprocessingGroup">
                    <wpg:wgp>
                      <wpg:cNvGrpSpPr/>
                      <wpg:grpSpPr>
                        <a:xfrm>
                          <a:off x="0" y="0"/>
                          <a:ext cx="6376391" cy="9517"/>
                          <a:chOff x="0" y="0"/>
                          <a:chExt cx="6376391" cy="9517"/>
                        </a:xfrm>
                      </wpg:grpSpPr>
                      <wps:wsp>
                        <wps:cNvPr id="1088" name="Shape 1088"/>
                        <wps:cNvSpPr/>
                        <wps:spPr>
                          <a:xfrm>
                            <a:off x="0" y="0"/>
                            <a:ext cx="6376391" cy="9517"/>
                          </a:xfrm>
                          <a:custGeom>
                            <a:avLst/>
                            <a:gdLst/>
                            <a:ahLst/>
                            <a:cxnLst/>
                            <a:rect l="0" t="0" r="0" b="0"/>
                            <a:pathLst>
                              <a:path w="6376391" h="9517">
                                <a:moveTo>
                                  <a:pt x="0" y="0"/>
                                </a:moveTo>
                                <a:lnTo>
                                  <a:pt x="6376391" y="0"/>
                                </a:lnTo>
                                <a:lnTo>
                                  <a:pt x="6376391" y="9517"/>
                                </a:lnTo>
                                <a:lnTo>
                                  <a:pt x="0" y="9517"/>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g:wgp>
                  </a:graphicData>
                </a:graphic>
              </wp:inline>
            </w:drawing>
          </mc:Choice>
          <mc:Fallback xmlns:a="http://schemas.openxmlformats.org/drawingml/2006/main">
            <w:pict>
              <v:group id="Group 704" style="width:502.078pt;height:0.74939pt;mso-position-horizontal-relative:char;mso-position-vertical-relative:line" coordsize="63763,95">
                <v:shape id="Shape 1089" style="position:absolute;width:63763;height:95;left:0;top:0;" coordsize="6376391,9517" path="m0,0l6376391,0l6376391,9517l0,9517l0,0">
                  <v:stroke weight="0pt" endcap="flat" joinstyle="miter" miterlimit="10" on="false" color="#000000" opacity="0"/>
                  <v:fill on="true" color="#666666"/>
                </v:shape>
              </v:group>
            </w:pict>
          </mc:Fallback>
        </mc:AlternateContent>
      </w:r>
    </w:p>
    <w:p w14:paraId="7A20C19D" w14:textId="77777777" w:rsidR="00154D65" w:rsidRDefault="00F40E3D">
      <w:pPr>
        <w:spacing w:after="319" w:line="304" w:lineRule="auto"/>
        <w:ind w:left="405" w:right="220"/>
        <w:jc w:val="both"/>
      </w:pPr>
      <w:r>
        <w:rPr>
          <w:rFonts w:ascii="Arial" w:eastAsia="Arial" w:hAnsi="Arial" w:cs="Arial"/>
          <w:color w:val="222222"/>
          <w:sz w:val="16"/>
        </w:rPr>
        <w:t>Notes</w:t>
      </w:r>
    </w:p>
    <w:p w14:paraId="55B0A1FD" w14:textId="77777777" w:rsidR="00154D65" w:rsidRDefault="00F40E3D">
      <w:pPr>
        <w:numPr>
          <w:ilvl w:val="0"/>
          <w:numId w:val="2"/>
        </w:numPr>
        <w:spacing w:after="2" w:line="304" w:lineRule="auto"/>
        <w:ind w:right="220" w:hanging="180"/>
        <w:jc w:val="both"/>
      </w:pPr>
      <w:r>
        <w:rPr>
          <w:rFonts w:ascii="Arial" w:eastAsia="Arial" w:hAnsi="Arial" w:cs="Arial"/>
          <w:color w:val="222222"/>
          <w:sz w:val="16"/>
        </w:rPr>
        <w:t>Where the employer is a company to which regulation 3(2) of the Regulations applies, the certificate shall state in a prominent place, either that the policy covers the holding company and all its subsidiaries, or that the policy covers the holding company</w:t>
      </w:r>
      <w:r>
        <w:rPr>
          <w:rFonts w:ascii="Arial" w:eastAsia="Arial" w:hAnsi="Arial" w:cs="Arial"/>
          <w:color w:val="222222"/>
          <w:sz w:val="16"/>
        </w:rPr>
        <w:t xml:space="preserve"> and all its subsidiaries except any specifically excluded by name, or that the policy covers the holding company and only the named subsidiaries</w:t>
      </w:r>
    </w:p>
    <w:p w14:paraId="74434DC9" w14:textId="77777777" w:rsidR="00154D65" w:rsidRDefault="00F40E3D">
      <w:pPr>
        <w:numPr>
          <w:ilvl w:val="0"/>
          <w:numId w:val="2"/>
        </w:numPr>
        <w:spacing w:after="2" w:line="304" w:lineRule="auto"/>
        <w:ind w:right="220" w:hanging="180"/>
        <w:jc w:val="both"/>
      </w:pPr>
      <w:r>
        <w:rPr>
          <w:rFonts w:ascii="Arial" w:eastAsia="Arial" w:hAnsi="Arial" w:cs="Arial"/>
          <w:color w:val="222222"/>
          <w:sz w:val="16"/>
        </w:rPr>
        <w:t>Specify applicable law as provided for in regulation 4(6) of the Regulations.</w:t>
      </w:r>
    </w:p>
    <w:p w14:paraId="550C00EB" w14:textId="77777777" w:rsidR="00154D65" w:rsidRDefault="00F40E3D">
      <w:pPr>
        <w:numPr>
          <w:ilvl w:val="0"/>
          <w:numId w:val="2"/>
        </w:numPr>
        <w:spacing w:after="390" w:line="304" w:lineRule="auto"/>
        <w:ind w:right="220" w:hanging="180"/>
        <w:jc w:val="both"/>
      </w:pPr>
      <w:r>
        <w:rPr>
          <w:rFonts w:ascii="Arial" w:eastAsia="Arial" w:hAnsi="Arial" w:cs="Arial"/>
          <w:color w:val="222222"/>
          <w:sz w:val="16"/>
        </w:rPr>
        <w:t>See regulation 3(1) of the Regul</w:t>
      </w:r>
      <w:r>
        <w:rPr>
          <w:rFonts w:ascii="Arial" w:eastAsia="Arial" w:hAnsi="Arial" w:cs="Arial"/>
          <w:color w:val="222222"/>
          <w:sz w:val="16"/>
        </w:rPr>
        <w:t>ations and delete whichever of paragraphs 2(a) or 2(b) does not apply. Where 2(b) is applicable, specify the amount of cover provided by the relevant policy.</w:t>
      </w:r>
    </w:p>
    <w:p w14:paraId="488C1C99" w14:textId="77777777" w:rsidR="00154D65" w:rsidRDefault="00F40E3D">
      <w:pPr>
        <w:spacing w:after="1197"/>
        <w:ind w:left="1052"/>
      </w:pPr>
      <w:r>
        <w:rPr>
          <w:rFonts w:ascii="Arial" w:eastAsia="Arial" w:hAnsi="Arial" w:cs="Arial"/>
          <w:b/>
          <w:color w:val="222222"/>
          <w:sz w:val="19"/>
        </w:rPr>
        <w:t>It is recommended that you retain a copy of each Employers’ Liability certificate issued to you</w:t>
      </w:r>
    </w:p>
    <w:p w14:paraId="423202A2" w14:textId="77777777" w:rsidR="00154D65" w:rsidRDefault="00F40E3D">
      <w:pPr>
        <w:spacing w:after="60" w:line="260" w:lineRule="auto"/>
        <w:ind w:left="-5" w:right="105" w:hanging="10"/>
      </w:pPr>
      <w:r>
        <w:rPr>
          <w:rFonts w:ascii="Arial" w:eastAsia="Arial" w:hAnsi="Arial" w:cs="Arial"/>
          <w:sz w:val="12"/>
        </w:rPr>
        <w:lastRenderedPageBreak/>
        <w:t>Ar</w:t>
      </w:r>
      <w:r>
        <w:rPr>
          <w:rFonts w:ascii="Arial" w:eastAsia="Arial" w:hAnsi="Arial" w:cs="Arial"/>
          <w:sz w:val="12"/>
        </w:rPr>
        <w:t xml:space="preserve">ranged by BHIB Insurance Brokers. Registered in England &amp; Wales No 829660. Authorised and regulated by the Financial Conduct Authority. A </w:t>
      </w:r>
      <w:proofErr w:type="spellStart"/>
      <w:r>
        <w:rPr>
          <w:rFonts w:ascii="Arial" w:eastAsia="Arial" w:hAnsi="Arial" w:cs="Arial"/>
          <w:sz w:val="12"/>
        </w:rPr>
        <w:t>Brokerbility</w:t>
      </w:r>
      <w:proofErr w:type="spellEnd"/>
      <w:r>
        <w:rPr>
          <w:rFonts w:ascii="Arial" w:eastAsia="Arial" w:hAnsi="Arial" w:cs="Arial"/>
          <w:sz w:val="12"/>
        </w:rPr>
        <w:t xml:space="preserve"> Company.</w:t>
      </w:r>
    </w:p>
    <w:p w14:paraId="139BCDA8" w14:textId="77777777" w:rsidR="00154D65" w:rsidRDefault="00F40E3D">
      <w:pPr>
        <w:spacing w:after="0" w:line="260" w:lineRule="auto"/>
        <w:ind w:left="-5" w:right="105" w:hanging="10"/>
      </w:pPr>
      <w:r>
        <w:rPr>
          <w:rFonts w:ascii="Arial" w:eastAsia="Arial" w:hAnsi="Arial" w:cs="Arial"/>
          <w:sz w:val="12"/>
        </w:rPr>
        <w:t xml:space="preserve">Underwritten by Aviva Insurance Limited. Registered in Scotland No 2116 Registered Office </w:t>
      </w:r>
      <w:proofErr w:type="spellStart"/>
      <w:r>
        <w:rPr>
          <w:rFonts w:ascii="Arial" w:eastAsia="Arial" w:hAnsi="Arial" w:cs="Arial"/>
          <w:sz w:val="12"/>
        </w:rPr>
        <w:t>Pithea</w:t>
      </w:r>
      <w:r>
        <w:rPr>
          <w:rFonts w:ascii="Arial" w:eastAsia="Arial" w:hAnsi="Arial" w:cs="Arial"/>
          <w:sz w:val="12"/>
        </w:rPr>
        <w:t>vlis</w:t>
      </w:r>
      <w:proofErr w:type="spellEnd"/>
      <w:r>
        <w:rPr>
          <w:rFonts w:ascii="Arial" w:eastAsia="Arial" w:hAnsi="Arial" w:cs="Arial"/>
          <w:sz w:val="12"/>
        </w:rPr>
        <w:t>, Perth, PH2 0NH. Authorised by the Prudential Regulation Authority and regulated by the Financial Conduct Authority and the Prudential Regulation Authority</w:t>
      </w:r>
    </w:p>
    <w:p w14:paraId="5B2D6079" w14:textId="77777777" w:rsidR="00154D65" w:rsidRDefault="00F40E3D">
      <w:pPr>
        <w:spacing w:after="0"/>
        <w:jc w:val="right"/>
      </w:pPr>
      <w:r>
        <w:rPr>
          <w:rFonts w:ascii="Arial" w:eastAsia="Arial" w:hAnsi="Arial" w:cs="Arial"/>
          <w:sz w:val="18"/>
        </w:rPr>
        <w:t>Page 1 of 1</w:t>
      </w:r>
    </w:p>
    <w:sectPr w:rsidR="00154D65">
      <w:pgSz w:w="11899" w:h="16838"/>
      <w:pgMar w:top="450" w:right="309" w:bottom="1440" w:left="5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A227D"/>
    <w:multiLevelType w:val="hybridMultilevel"/>
    <w:tmpl w:val="A802D408"/>
    <w:lvl w:ilvl="0" w:tplc="C40CB928">
      <w:start w:val="1"/>
      <w:numFmt w:val="decimal"/>
      <w:lvlText w:val="%1."/>
      <w:lvlJc w:val="left"/>
      <w:pPr>
        <w:ind w:left="720"/>
      </w:pPr>
      <w:rPr>
        <w:rFonts w:ascii="Arial" w:eastAsia="Arial" w:hAnsi="Arial" w:cs="Arial"/>
        <w:b w:val="0"/>
        <w:i w:val="0"/>
        <w:strike w:val="0"/>
        <w:dstrike w:val="0"/>
        <w:color w:val="222222"/>
        <w:sz w:val="19"/>
        <w:szCs w:val="19"/>
        <w:u w:val="none" w:color="000000"/>
        <w:bdr w:val="none" w:sz="0" w:space="0" w:color="auto"/>
        <w:shd w:val="clear" w:color="auto" w:fill="auto"/>
        <w:vertAlign w:val="baseline"/>
      </w:rPr>
    </w:lvl>
    <w:lvl w:ilvl="1" w:tplc="BEB47A6A">
      <w:start w:val="1"/>
      <w:numFmt w:val="lowerLetter"/>
      <w:lvlText w:val="%2"/>
      <w:lvlJc w:val="left"/>
      <w:pPr>
        <w:ind w:left="1934"/>
      </w:pPr>
      <w:rPr>
        <w:rFonts w:ascii="Arial" w:eastAsia="Arial" w:hAnsi="Arial" w:cs="Arial"/>
        <w:b w:val="0"/>
        <w:i w:val="0"/>
        <w:strike w:val="0"/>
        <w:dstrike w:val="0"/>
        <w:color w:val="222222"/>
        <w:sz w:val="19"/>
        <w:szCs w:val="19"/>
        <w:u w:val="none" w:color="000000"/>
        <w:bdr w:val="none" w:sz="0" w:space="0" w:color="auto"/>
        <w:shd w:val="clear" w:color="auto" w:fill="auto"/>
        <w:vertAlign w:val="baseline"/>
      </w:rPr>
    </w:lvl>
    <w:lvl w:ilvl="2" w:tplc="C69E196A">
      <w:start w:val="1"/>
      <w:numFmt w:val="lowerRoman"/>
      <w:lvlText w:val="%3"/>
      <w:lvlJc w:val="left"/>
      <w:pPr>
        <w:ind w:left="2654"/>
      </w:pPr>
      <w:rPr>
        <w:rFonts w:ascii="Arial" w:eastAsia="Arial" w:hAnsi="Arial" w:cs="Arial"/>
        <w:b w:val="0"/>
        <w:i w:val="0"/>
        <w:strike w:val="0"/>
        <w:dstrike w:val="0"/>
        <w:color w:val="222222"/>
        <w:sz w:val="19"/>
        <w:szCs w:val="19"/>
        <w:u w:val="none" w:color="000000"/>
        <w:bdr w:val="none" w:sz="0" w:space="0" w:color="auto"/>
        <w:shd w:val="clear" w:color="auto" w:fill="auto"/>
        <w:vertAlign w:val="baseline"/>
      </w:rPr>
    </w:lvl>
    <w:lvl w:ilvl="3" w:tplc="3CD295E8">
      <w:start w:val="1"/>
      <w:numFmt w:val="decimal"/>
      <w:lvlText w:val="%4"/>
      <w:lvlJc w:val="left"/>
      <w:pPr>
        <w:ind w:left="3374"/>
      </w:pPr>
      <w:rPr>
        <w:rFonts w:ascii="Arial" w:eastAsia="Arial" w:hAnsi="Arial" w:cs="Arial"/>
        <w:b w:val="0"/>
        <w:i w:val="0"/>
        <w:strike w:val="0"/>
        <w:dstrike w:val="0"/>
        <w:color w:val="222222"/>
        <w:sz w:val="19"/>
        <w:szCs w:val="19"/>
        <w:u w:val="none" w:color="000000"/>
        <w:bdr w:val="none" w:sz="0" w:space="0" w:color="auto"/>
        <w:shd w:val="clear" w:color="auto" w:fill="auto"/>
        <w:vertAlign w:val="baseline"/>
      </w:rPr>
    </w:lvl>
    <w:lvl w:ilvl="4" w:tplc="8CFE5A1E">
      <w:start w:val="1"/>
      <w:numFmt w:val="lowerLetter"/>
      <w:lvlText w:val="%5"/>
      <w:lvlJc w:val="left"/>
      <w:pPr>
        <w:ind w:left="4094"/>
      </w:pPr>
      <w:rPr>
        <w:rFonts w:ascii="Arial" w:eastAsia="Arial" w:hAnsi="Arial" w:cs="Arial"/>
        <w:b w:val="0"/>
        <w:i w:val="0"/>
        <w:strike w:val="0"/>
        <w:dstrike w:val="0"/>
        <w:color w:val="222222"/>
        <w:sz w:val="19"/>
        <w:szCs w:val="19"/>
        <w:u w:val="none" w:color="000000"/>
        <w:bdr w:val="none" w:sz="0" w:space="0" w:color="auto"/>
        <w:shd w:val="clear" w:color="auto" w:fill="auto"/>
        <w:vertAlign w:val="baseline"/>
      </w:rPr>
    </w:lvl>
    <w:lvl w:ilvl="5" w:tplc="9B8CBF90">
      <w:start w:val="1"/>
      <w:numFmt w:val="lowerRoman"/>
      <w:lvlText w:val="%6"/>
      <w:lvlJc w:val="left"/>
      <w:pPr>
        <w:ind w:left="4814"/>
      </w:pPr>
      <w:rPr>
        <w:rFonts w:ascii="Arial" w:eastAsia="Arial" w:hAnsi="Arial" w:cs="Arial"/>
        <w:b w:val="0"/>
        <w:i w:val="0"/>
        <w:strike w:val="0"/>
        <w:dstrike w:val="0"/>
        <w:color w:val="222222"/>
        <w:sz w:val="19"/>
        <w:szCs w:val="19"/>
        <w:u w:val="none" w:color="000000"/>
        <w:bdr w:val="none" w:sz="0" w:space="0" w:color="auto"/>
        <w:shd w:val="clear" w:color="auto" w:fill="auto"/>
        <w:vertAlign w:val="baseline"/>
      </w:rPr>
    </w:lvl>
    <w:lvl w:ilvl="6" w:tplc="AB080188">
      <w:start w:val="1"/>
      <w:numFmt w:val="decimal"/>
      <w:lvlText w:val="%7"/>
      <w:lvlJc w:val="left"/>
      <w:pPr>
        <w:ind w:left="5534"/>
      </w:pPr>
      <w:rPr>
        <w:rFonts w:ascii="Arial" w:eastAsia="Arial" w:hAnsi="Arial" w:cs="Arial"/>
        <w:b w:val="0"/>
        <w:i w:val="0"/>
        <w:strike w:val="0"/>
        <w:dstrike w:val="0"/>
        <w:color w:val="222222"/>
        <w:sz w:val="19"/>
        <w:szCs w:val="19"/>
        <w:u w:val="none" w:color="000000"/>
        <w:bdr w:val="none" w:sz="0" w:space="0" w:color="auto"/>
        <w:shd w:val="clear" w:color="auto" w:fill="auto"/>
        <w:vertAlign w:val="baseline"/>
      </w:rPr>
    </w:lvl>
    <w:lvl w:ilvl="7" w:tplc="35BE495C">
      <w:start w:val="1"/>
      <w:numFmt w:val="lowerLetter"/>
      <w:lvlText w:val="%8"/>
      <w:lvlJc w:val="left"/>
      <w:pPr>
        <w:ind w:left="6254"/>
      </w:pPr>
      <w:rPr>
        <w:rFonts w:ascii="Arial" w:eastAsia="Arial" w:hAnsi="Arial" w:cs="Arial"/>
        <w:b w:val="0"/>
        <w:i w:val="0"/>
        <w:strike w:val="0"/>
        <w:dstrike w:val="0"/>
        <w:color w:val="222222"/>
        <w:sz w:val="19"/>
        <w:szCs w:val="19"/>
        <w:u w:val="none" w:color="000000"/>
        <w:bdr w:val="none" w:sz="0" w:space="0" w:color="auto"/>
        <w:shd w:val="clear" w:color="auto" w:fill="auto"/>
        <w:vertAlign w:val="baseline"/>
      </w:rPr>
    </w:lvl>
    <w:lvl w:ilvl="8" w:tplc="AE4C1E4E">
      <w:start w:val="1"/>
      <w:numFmt w:val="lowerRoman"/>
      <w:lvlText w:val="%9"/>
      <w:lvlJc w:val="left"/>
      <w:pPr>
        <w:ind w:left="6974"/>
      </w:pPr>
      <w:rPr>
        <w:rFonts w:ascii="Arial" w:eastAsia="Arial" w:hAnsi="Arial" w:cs="Arial"/>
        <w:b w:val="0"/>
        <w:i w:val="0"/>
        <w:strike w:val="0"/>
        <w:dstrike w:val="0"/>
        <w:color w:val="222222"/>
        <w:sz w:val="19"/>
        <w:szCs w:val="19"/>
        <w:u w:val="none" w:color="000000"/>
        <w:bdr w:val="none" w:sz="0" w:space="0" w:color="auto"/>
        <w:shd w:val="clear" w:color="auto" w:fill="auto"/>
        <w:vertAlign w:val="baseline"/>
      </w:rPr>
    </w:lvl>
  </w:abstractNum>
  <w:abstractNum w:abstractNumId="1" w15:restartNumberingAfterBreak="0">
    <w:nsid w:val="70942B16"/>
    <w:multiLevelType w:val="hybridMultilevel"/>
    <w:tmpl w:val="53BCCFCA"/>
    <w:lvl w:ilvl="0" w:tplc="08BA1016">
      <w:start w:val="1"/>
      <w:numFmt w:val="lowerLetter"/>
      <w:lvlText w:val="%1."/>
      <w:lvlJc w:val="left"/>
      <w:pPr>
        <w:ind w:left="1064"/>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lvl w:ilvl="1" w:tplc="637CF5FA">
      <w:start w:val="1"/>
      <w:numFmt w:val="lowerLetter"/>
      <w:lvlText w:val="%2"/>
      <w:lvlJc w:val="left"/>
      <w:pPr>
        <w:ind w:left="1979"/>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lvl w:ilvl="2" w:tplc="04B62C40">
      <w:start w:val="1"/>
      <w:numFmt w:val="lowerRoman"/>
      <w:lvlText w:val="%3"/>
      <w:lvlJc w:val="left"/>
      <w:pPr>
        <w:ind w:left="2699"/>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lvl w:ilvl="3" w:tplc="FD90446C">
      <w:start w:val="1"/>
      <w:numFmt w:val="decimal"/>
      <w:lvlText w:val="%4"/>
      <w:lvlJc w:val="left"/>
      <w:pPr>
        <w:ind w:left="3419"/>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lvl w:ilvl="4" w:tplc="7862AF9C">
      <w:start w:val="1"/>
      <w:numFmt w:val="lowerLetter"/>
      <w:lvlText w:val="%5"/>
      <w:lvlJc w:val="left"/>
      <w:pPr>
        <w:ind w:left="4139"/>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lvl w:ilvl="5" w:tplc="9F3A1874">
      <w:start w:val="1"/>
      <w:numFmt w:val="lowerRoman"/>
      <w:lvlText w:val="%6"/>
      <w:lvlJc w:val="left"/>
      <w:pPr>
        <w:ind w:left="4859"/>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lvl w:ilvl="6" w:tplc="8B30342C">
      <w:start w:val="1"/>
      <w:numFmt w:val="decimal"/>
      <w:lvlText w:val="%7"/>
      <w:lvlJc w:val="left"/>
      <w:pPr>
        <w:ind w:left="5579"/>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lvl w:ilvl="7" w:tplc="C3DC817E">
      <w:start w:val="1"/>
      <w:numFmt w:val="lowerLetter"/>
      <w:lvlText w:val="%8"/>
      <w:lvlJc w:val="left"/>
      <w:pPr>
        <w:ind w:left="6299"/>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lvl w:ilvl="8" w:tplc="3BB87822">
      <w:start w:val="1"/>
      <w:numFmt w:val="lowerRoman"/>
      <w:lvlText w:val="%9"/>
      <w:lvlJc w:val="left"/>
      <w:pPr>
        <w:ind w:left="7019"/>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abstractNum>
  <w:num w:numId="1" w16cid:durableId="630328534">
    <w:abstractNumId w:val="0"/>
  </w:num>
  <w:num w:numId="2" w16cid:durableId="1137994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65"/>
    <w:rsid w:val="00154D65"/>
    <w:rsid w:val="00F40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1F32"/>
  <w15:docId w15:val="{D217C35C-768D-44C7-B3B2-24EA4C8F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1964</Characters>
  <Application>Microsoft Office Word</Application>
  <DocSecurity>4</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Arber</dc:creator>
  <cp:keywords/>
  <cp:lastModifiedBy>Alan Arber</cp:lastModifiedBy>
  <cp:revision>2</cp:revision>
  <dcterms:created xsi:type="dcterms:W3CDTF">2023-05-30T09:18:00Z</dcterms:created>
  <dcterms:modified xsi:type="dcterms:W3CDTF">2023-05-30T09:18:00Z</dcterms:modified>
</cp:coreProperties>
</file>